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41E" w:rsidRDefault="00311AC5">
      <w:r>
        <w:rPr>
          <w:b/>
          <w:bCs/>
          <w:sz w:val="20"/>
          <w:szCs w:val="20"/>
        </w:rPr>
        <w:br/>
      </w:r>
      <w:bookmarkStart w:id="0" w:name="_GoBack"/>
      <w:bookmarkEnd w:id="0"/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  <w:u w:val="single"/>
        </w:rPr>
        <w:t>Если вы ищете короткую инструкцию по написанию итогового сочинения, то вот она: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1) Написать Введение, в котором нужно плавно подвести читателя к тому, что Вы будете доказывать в Основной части.</w:t>
      </w:r>
      <w:r>
        <w:rPr>
          <w:b/>
          <w:bCs/>
          <w:i/>
          <w:iCs/>
          <w:sz w:val="20"/>
          <w:szCs w:val="20"/>
        </w:rPr>
        <w:br/>
      </w:r>
      <w:r>
        <w:rPr>
          <w:b/>
          <w:bCs/>
          <w:i/>
          <w:i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2) Написать Основную часть, в которой нужно доказать своё мнение с помощью литературных аргументов.</w:t>
      </w:r>
      <w:r>
        <w:rPr>
          <w:b/>
          <w:bCs/>
          <w:i/>
          <w:iCs/>
          <w:sz w:val="20"/>
          <w:szCs w:val="20"/>
        </w:rPr>
        <w:br/>
      </w:r>
      <w:r>
        <w:rPr>
          <w:b/>
          <w:bCs/>
          <w:i/>
          <w:i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3) Написать Заключение, которое содержит главный вывод всего сочинения.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  <w:u w:val="single"/>
        </w:rPr>
        <w:t>Если Вы ищете подробную инструкцию по написанию сочинения, то приступаем: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При подготовке к сочинению учащиеся часто спрашивают: можно ли готовиться только по одному из заявленных тематических направлений? Наш ответ: нет, нет и нет! А если конкретная тема покажется вам сложной? Вы попадёте в затруднительное положение: не сможете перестроиться и подобрать необходимый материал.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color w:val="FF0000"/>
          <w:sz w:val="20"/>
          <w:szCs w:val="20"/>
        </w:rPr>
        <w:t>1. Алгоритм работы над сочинением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Первым делом необходимо выбрать тему. При выборе темы сочинения главное – иметь ввиду, что СОЧИНЕНИЕ БЕЗ ЛИТЕРАТУРНОГО АРГУМЕНТА ОЦЕНИВАЕТСЯ НУЛЁМ БАЛЛОВ. Поэтому не стоит выбирать тему, в рамках которой вы не сможете сформулировать литературный аргумент, подтверждающий вашу позицию по проблеме. Если вы можете привести аргументы в рамках нескольких тем, то выбирайте самую понятную и простую тему.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Писать сочинение вы можете по следующему алгоритму: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b/>
          <w:bCs/>
          <w:noProof/>
          <w:color w:val="0000FF"/>
          <w:sz w:val="20"/>
          <w:szCs w:val="20"/>
          <w:lang w:eastAsia="ru-RU"/>
        </w:rPr>
        <w:drawing>
          <wp:inline distT="0" distB="0" distL="0" distR="0" wp14:anchorId="0127515D" wp14:editId="5FE5D646">
            <wp:extent cx="3810000" cy="2962275"/>
            <wp:effectExtent l="0" t="0" r="0" b="9525"/>
            <wp:docPr id="2" name="Рисунок 2" descr="https://relasko.ru/_fr/256/s8187120.jpg">
              <a:hlinkClick xmlns:a="http://schemas.openxmlformats.org/drawingml/2006/main" r:id="rId5" tgtFrame="&quot;_blank&quot;" tooltip="&quot;Нажмите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elasko.ru/_fr/256/s8187120.jpg">
                      <a:hlinkClick r:id="rId5" tgtFrame="&quot;_blank&quot;" tooltip="&quot;Нажмите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color w:val="FF0000"/>
          <w:sz w:val="20"/>
          <w:szCs w:val="20"/>
        </w:rPr>
        <w:t>2. Как работать с черновиком и планом сочинения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Черновик — это листы для предварительных, черновых записей. Черновики после экзамена сдают, однако они не учитываются при проверке сочинения.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 xml:space="preserve">Существуют различные способы работы с черновиком. Одни выпускники привыкли полностью писать текст на черновике, а затем после правки переносить его в чистовик. Другие предпочитают работать с </w:t>
      </w:r>
      <w:r>
        <w:rPr>
          <w:rStyle w:val="ucoz-forum-post"/>
          <w:b/>
          <w:bCs/>
          <w:sz w:val="20"/>
          <w:szCs w:val="20"/>
        </w:rPr>
        <w:lastRenderedPageBreak/>
        <w:t>отдельными частями: сначала написать законченный фрагмент на черновике, а затем, отредактировав его, переносить в чистовик. Некоторые сразу записывают текст в чистовик. Последний способ нежелателен: текст всё равно потребует правки, а исправления в чистовике сделают работу неаккуратной. К тому же, в отличие от ЕГЭ по русскому языку, на всё сочинение даётся почти 4 часа; этого времени хватит, чтобы переписать сочинение даже несколько раз.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На этапе выбора темы вы можете набросать на черновике названия художественных произведений, необходимых для раскрытия темы. После того как определитесь с темой, постарайтесь сформулировать основной тезис — мысль, которую вы будете обосновывать в своём сочинении. Чтобы не отклоняться от темы, следите за тем, чтобы на протяжении всей работы вы придерживались изначально выбранной мысли и отвечали на поставленный вопрос.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Подбирая материал, выделяйте в нём главные и второстепенные сведения. Определите, на какие «смысловые части» можно разделить тезис — это поможет вам выстроить композицию сочинения. Продумайте, какой материал будет вспомогательным — его можно будет использовать для пояснения, конкретизации, аргументации основной мысли.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Структура сочинения должна выглядеть следующим образом (количество тезисов значения не имеет):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b/>
          <w:bCs/>
          <w:noProof/>
          <w:color w:val="0000FF"/>
          <w:sz w:val="20"/>
          <w:szCs w:val="20"/>
          <w:lang w:eastAsia="ru-RU"/>
        </w:rPr>
        <w:drawing>
          <wp:inline distT="0" distB="0" distL="0" distR="0" wp14:anchorId="5C6904A5" wp14:editId="65F1E19E">
            <wp:extent cx="3810000" cy="3924300"/>
            <wp:effectExtent l="0" t="0" r="0" b="0"/>
            <wp:docPr id="3" name="Рисунок 3" descr="https://relasko.ru/_fr/256/s5482455.jpg">
              <a:hlinkClick xmlns:a="http://schemas.openxmlformats.org/drawingml/2006/main" r:id="rId7" tgtFrame="&quot;_blank&quot;" tooltip="&quot;Нажмите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elasko.ru/_fr/256/s5482455.jpg">
                      <a:hlinkClick r:id="rId7" tgtFrame="&quot;_blank&quot;" tooltip="&quot;Нажмите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Например, раскрывая тему «Какой должна быть цель жизни?», можно нарисовать такую схему: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b/>
          <w:bCs/>
          <w:noProof/>
          <w:color w:val="0000FF"/>
          <w:sz w:val="20"/>
          <w:szCs w:val="20"/>
          <w:lang w:eastAsia="ru-RU"/>
        </w:rPr>
        <w:lastRenderedPageBreak/>
        <w:drawing>
          <wp:inline distT="0" distB="0" distL="0" distR="0" wp14:anchorId="43E4200F" wp14:editId="2F4A3A15">
            <wp:extent cx="3810000" cy="3781425"/>
            <wp:effectExtent l="0" t="0" r="0" b="9525"/>
            <wp:docPr id="4" name="Рисунок 4" descr="https://relasko.ru/_fr/256/s7454769.jpg">
              <a:hlinkClick xmlns:a="http://schemas.openxmlformats.org/drawingml/2006/main" r:id="rId9" tgtFrame="&quot;_blank&quot;" tooltip="&quot;Нажмите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relasko.ru/_fr/256/s7454769.jpg">
                      <a:hlinkClick r:id="rId9" tgtFrame="&quot;_blank&quot;" tooltip="&quot;Нажмите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Работа над сочинением едва ли возможна без построения плана. План сочинения — это концепция и структура вашей работы, кратко сформулированные основные мысли, которые будут развёрнуты в сочинении. План — это последовательность ваших мыслей, это ваши доводы и доказательства в работе — другими словами, всё то, что делает сочинение сочинением. Первые наброски плана могут содержать отдельные мысли. Функцию плана могут выполнять схемы или таблицы, в которых намечена логика развёртывания мысли. Развёрнутый план работы может напоминать конспект, в котором описаны идеи вступительной и заключительной частей, приведены цитаты, достаточно подробно прописаны некоторые фрагменты, продуманы логические переходы между частями.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Приведём два примера составления плана: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b/>
          <w:bCs/>
          <w:noProof/>
          <w:color w:val="0000FF"/>
          <w:sz w:val="20"/>
          <w:szCs w:val="20"/>
          <w:lang w:eastAsia="ru-RU"/>
        </w:rPr>
        <w:drawing>
          <wp:inline distT="0" distB="0" distL="0" distR="0" wp14:anchorId="21AEB6E5" wp14:editId="44DA9B42">
            <wp:extent cx="3810000" cy="2752725"/>
            <wp:effectExtent l="0" t="0" r="0" b="9525"/>
            <wp:docPr id="5" name="Рисунок 5" descr="https://relasko.ru/_fr/256/s5588511.jpg">
              <a:hlinkClick xmlns:a="http://schemas.openxmlformats.org/drawingml/2006/main" r:id="rId11" tgtFrame="&quot;_blank&quot;" tooltip="&quot;Нажмите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relasko.ru/_fr/256/s5588511.jpg">
                      <a:hlinkClick r:id="rId11" tgtFrame="&quot;_blank&quot;" tooltip="&quot;Нажмите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b/>
          <w:bCs/>
          <w:noProof/>
          <w:color w:val="0000FF"/>
          <w:sz w:val="20"/>
          <w:szCs w:val="20"/>
          <w:lang w:eastAsia="ru-RU"/>
        </w:rPr>
        <w:lastRenderedPageBreak/>
        <w:drawing>
          <wp:inline distT="0" distB="0" distL="0" distR="0" wp14:anchorId="46AB21B1" wp14:editId="3D4475F1">
            <wp:extent cx="3810000" cy="2247900"/>
            <wp:effectExtent l="0" t="0" r="0" b="0"/>
            <wp:docPr id="6" name="Рисунок 6" descr="https://relasko.ru/_fr/256/s2508783.jpg">
              <a:hlinkClick xmlns:a="http://schemas.openxmlformats.org/drawingml/2006/main" r:id="rId13" tgtFrame="&quot;_blank&quot;" tooltip="&quot;Нажмите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relasko.ru/_fr/256/s2508783.jpg">
                      <a:hlinkClick r:id="rId13" tgtFrame="&quot;_blank&quot;" tooltip="&quot;Нажмите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color w:val="FF0000"/>
          <w:sz w:val="20"/>
          <w:szCs w:val="20"/>
        </w:rPr>
        <w:t>3. Работа над композицией сочинения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Критерием оценки сочинения №3 является композиция, т.е. смысловая целостность сочинения, насколько продумано построение работы.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Традиционно выделяют три части сочинения: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1) введение, задача которого — ввести в тему, дать предварительные, общие сведения о той проблеме, которая стоит за предложенной темой;</w:t>
      </w:r>
      <w:r>
        <w:rPr>
          <w:b/>
          <w:bCs/>
          <w:i/>
          <w:i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2) основная часть, в которой непосредственно раскрывается тема сочинения, приводятся рассуждения, анализируется текст художественного произведения;</w:t>
      </w:r>
      <w:r>
        <w:rPr>
          <w:b/>
          <w:bCs/>
          <w:i/>
          <w:i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3) заключение, в котором подводится итог, обобщается написанное.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Отсутствие в сочинении одного из этих элементов композиции рассматривается как ошибка и учитывается при выставлении баллов.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Структура сочинения должна выглядеть следующим образом: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Введение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Подготовка к восприятию основных мыслей работы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Основная часть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Тезис 1</w:t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Доказательства, примеры (один или несколько)</w:t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Микровывод (обобщение написанного)</w:t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Логический переход к новой мысли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Тезис 2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Доказательства, примеры</w:t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Микровывод</w:t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Логический переход к новой мысли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Тезис 3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Доказательства, примеры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Микровывод</w:t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lastRenderedPageBreak/>
        <w:t>Заключение Обобщение по всей теме. Выводы (если их несколько, то каждый вывод пишется с новой строки)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color w:val="FF0000"/>
          <w:sz w:val="20"/>
          <w:szCs w:val="20"/>
        </w:rPr>
        <w:t>Как писать основную часть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Основная часть — это проверка того, насколько верно понята тема. Основная часть сочинения должна быть посвящена раскрытию конкретной темы, поэтому здесь особенно сложно давать какие-то универсальные рецепты.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Прежде всего необходимо обратить внимание на чёткое членение текста на абзацы. Каждый абзац — это относительно законченное целое. Абзац должен быть посвящён изложению одной идеи. Он не должен начинаться с одной идеи и заканчиваться другой. Предложения должны быть логически связаны так, чтобы каждое последующее было ответом на вопрос, возникающий у читателя после прочтения предыдущего предложения. Если читателю приходится возвращаться и перечитывать абзац два или три раза, это означает, что абзац не согласован, предложения не следуют логически друг за другом. Новый абзац — это новая мысль, так или иначе связанная с предыдущей, поэтому необходимо продумать грамотные логические переходы от одной мысли к другой. Вы можете использовать следующие слова и словосочетания для выражения связи между абзацами: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● вначале, прежде всего, затем, во-первых, во-вторых, значит, итак и др. (последовательность развития мысли);</w:t>
      </w:r>
      <w:r>
        <w:rPr>
          <w:b/>
          <w:bCs/>
          <w:i/>
          <w:i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● однако, между тем, в то время как, тем не менее (отношения противоречия, противопоставления);</w:t>
      </w:r>
      <w:r>
        <w:rPr>
          <w:b/>
          <w:bCs/>
          <w:i/>
          <w:i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● следовательно, поэтому, благодаря этому, вследствие этого, кроме того, к тому же (причинно-следственные отношения);</w:t>
      </w:r>
      <w:r>
        <w:rPr>
          <w:b/>
          <w:bCs/>
          <w:i/>
          <w:i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● обратимся к..., вспомним также, остановимся на..., перейдём к...,необходимо остановиться на..., необходимо рассмотреть... (переход от одной мысли к другой);</w:t>
      </w:r>
      <w:r>
        <w:rPr>
          <w:b/>
          <w:bCs/>
          <w:i/>
          <w:i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● итак, таким образом, значит, в заключение хочу отметить, всё сказанное позволяет сделать вывод, подводя итог, следует сказать... (итог, вывод).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i/>
          <w:iCs/>
          <w:sz w:val="20"/>
          <w:szCs w:val="20"/>
        </w:rPr>
        <w:t>Использование литературных аргументов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В сочинении необходимо использовать литературный материал для построения рассуждения на предложенную тему и для аргументации своей позиции, поэтому от вас потребуется знание содержания художественных произведений и умение правильно включать литературный материал в текст своего сочинения.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При аргументации вашего мнения следует избегать изложения сведений, не имеющих прямого отношения к теме. Также не рекомендуется пересказывать текст литературного произведения.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Заключение должно подводить итог всей вашей работе, логично завершать ваши размышления над темой сочинения. Заключение, как и введение, должно быть органично связано с основным текстом.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Обратите внимание на то, что вывод — это не простое повторение аргументов, как это часто бывает в работах учеников. Это обязательно новая информация, имеющая обобщающий характер.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color w:val="FF0000"/>
          <w:sz w:val="20"/>
          <w:szCs w:val="20"/>
        </w:rPr>
        <w:t>Типичные ошибки в сочинении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Речевое оформление сочинения учитывается в критерии №5 «Грамотность». Самые типичные ошибки, которые часто встречаются в сочинениях, можно сгруппировать следующим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b/>
          <w:bCs/>
          <w:noProof/>
          <w:color w:val="0000FF"/>
          <w:sz w:val="20"/>
          <w:szCs w:val="20"/>
          <w:lang w:eastAsia="ru-RU"/>
        </w:rPr>
        <w:lastRenderedPageBreak/>
        <w:drawing>
          <wp:inline distT="0" distB="0" distL="0" distR="0" wp14:anchorId="2E386D7A" wp14:editId="257D98F0">
            <wp:extent cx="3810000" cy="1038225"/>
            <wp:effectExtent l="0" t="0" r="0" b="9525"/>
            <wp:docPr id="7" name="Рисунок 7" descr="https://relasko.ru/_fr/256/s6908922.jpg">
              <a:hlinkClick xmlns:a="http://schemas.openxmlformats.org/drawingml/2006/main" r:id="rId15" tgtFrame="&quot;_blank&quot;" tooltip="&quot;Нажмите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elasko.ru/_fr/256/s6908922.jpg">
                      <a:hlinkClick r:id="rId15" tgtFrame="&quot;_blank&quot;" tooltip="&quot;Нажмите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</w:r>
      <w:r>
        <w:rPr>
          <w:rStyle w:val="ucoz-forum-post"/>
          <w:b/>
          <w:bCs/>
          <w:sz w:val="20"/>
          <w:szCs w:val="20"/>
        </w:rPr>
        <w:t>Часто причиной грамматических ошибок, особенно нарушения согласования, является невнимательность при переписывании текста. Необходимо правильно распланировать время, чтобы внимательно перечитать текст сочинения и внести необходимые исправления.</w:t>
      </w:r>
      <w:r>
        <w:rPr>
          <w:b/>
          <w:bCs/>
          <w:sz w:val="20"/>
          <w:szCs w:val="20"/>
        </w:rPr>
        <w:br/>
      </w:r>
    </w:p>
    <w:sectPr w:rsidR="00E74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AC5"/>
    <w:rsid w:val="00311AC5"/>
    <w:rsid w:val="00431A75"/>
    <w:rsid w:val="008E3E2D"/>
    <w:rsid w:val="00E7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311AC5"/>
  </w:style>
  <w:style w:type="character" w:styleId="a3">
    <w:name w:val="Hyperlink"/>
    <w:basedOn w:val="a0"/>
    <w:uiPriority w:val="99"/>
    <w:semiHidden/>
    <w:unhideWhenUsed/>
    <w:rsid w:val="00311AC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1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1A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311AC5"/>
  </w:style>
  <w:style w:type="character" w:styleId="a3">
    <w:name w:val="Hyperlink"/>
    <w:basedOn w:val="a0"/>
    <w:uiPriority w:val="99"/>
    <w:semiHidden/>
    <w:unhideWhenUsed/>
    <w:rsid w:val="00311AC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1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1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relasko.ru/_fr/256/2508783.jp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elasko.ru/_fr/256/5482455.jpg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relasko.ru/_fr/256/5588511.jpg" TargetMode="External"/><Relationship Id="rId5" Type="http://schemas.openxmlformats.org/officeDocument/2006/relationships/hyperlink" Target="https://relasko.ru/_fr/256/8187120.jpg" TargetMode="External"/><Relationship Id="rId15" Type="http://schemas.openxmlformats.org/officeDocument/2006/relationships/hyperlink" Target="https://relasko.ru/_fr/256/6908922.jpg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relasko.ru/_fr/256/7454769.jp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Ю. Марова</dc:creator>
  <cp:keywords/>
  <dc:description/>
  <cp:lastModifiedBy>admin</cp:lastModifiedBy>
  <cp:revision>3</cp:revision>
  <dcterms:created xsi:type="dcterms:W3CDTF">2018-11-23T11:26:00Z</dcterms:created>
  <dcterms:modified xsi:type="dcterms:W3CDTF">2019-11-12T11:28:00Z</dcterms:modified>
</cp:coreProperties>
</file>